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F2" w:rsidRPr="00B90E7E" w:rsidRDefault="003C5FF2" w:rsidP="003C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9B" w:rsidRPr="0044349B" w:rsidRDefault="0044349B" w:rsidP="0044349B"/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АЛТАЙ</w:t>
      </w:r>
      <w:proofErr w:type="gramEnd"/>
    </w:p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КЫРЛЫКСКОЕ СЕЛЬСКОЕ ПОСЕЛЕНИЕ</w:t>
      </w:r>
    </w:p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9B" w:rsidRPr="0044349B" w:rsidRDefault="00D67D9C" w:rsidP="004434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двенадцатой 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:rsidR="0044349B" w:rsidRPr="0044349B" w:rsidRDefault="00D67D9C" w:rsidP="004434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44349B" w:rsidRPr="0044349B" w:rsidRDefault="0044349B" w:rsidP="004434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Pr="0044349B" w:rsidRDefault="00D67D9C" w:rsidP="0044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 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proofErr w:type="gramEnd"/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Pr="00D67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__12-</w:t>
      </w:r>
      <w:r w:rsidR="001265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</w:t>
      </w:r>
      <w:r w:rsidRPr="00D67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49B" w:rsidRPr="0044349B" w:rsidRDefault="0044349B" w:rsidP="00443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с.Кырлык</w:t>
      </w:r>
      <w:proofErr w:type="spellEnd"/>
    </w:p>
    <w:p w:rsidR="0044349B" w:rsidRPr="0044349B" w:rsidRDefault="0044349B" w:rsidP="00443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349B" w:rsidRPr="0044349B" w:rsidRDefault="0044349B" w:rsidP="00443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дополнений в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благоустройства на территории 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Кырлыкское</w:t>
      </w:r>
      <w:proofErr w:type="spellEnd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решением Совета депутатов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06.03.2018г. №11-54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Федеральным законом от 06.10.2003 № 131 «Об общих принципах организации местного самоуправления в Российской Федерации», на основании письма Министерства регионального развития Республики Алтай № 2566 от 16.04.2018 года, Устава МО «</w:t>
      </w:r>
      <w:proofErr w:type="spellStart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Кырлыкское</w:t>
      </w:r>
      <w:proofErr w:type="spellEnd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сельский Совет депутатов</w:t>
      </w:r>
    </w:p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4349B" w:rsidRPr="0044349B" w:rsidRDefault="0044349B" w:rsidP="004434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Правила благоустройства на </w:t>
      </w:r>
      <w:proofErr w:type="gramStart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Кырлыкское</w:t>
      </w:r>
      <w:proofErr w:type="spellEnd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депутатов от 06.03.2018г. №11-54</w:t>
      </w:r>
    </w:p>
    <w:p w:rsidR="0044349B" w:rsidRPr="0044349B" w:rsidRDefault="0044349B" w:rsidP="004434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следующего</w:t>
      </w:r>
      <w:proofErr w:type="gramEnd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44349B" w:rsidRPr="0044349B" w:rsidRDefault="0044349B" w:rsidP="004434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Pr="0044349B" w:rsidRDefault="0044349B" w:rsidP="0044349B">
      <w:pPr>
        <w:rPr>
          <w:b/>
        </w:rPr>
      </w:pPr>
      <w:proofErr w:type="gramStart"/>
      <w:r w:rsidRPr="0044349B">
        <w:rPr>
          <w:b/>
        </w:rPr>
        <w:t>«  Формы</w:t>
      </w:r>
      <w:proofErr w:type="gramEnd"/>
      <w:r w:rsidRPr="0044349B">
        <w:rPr>
          <w:b/>
        </w:rPr>
        <w:t xml:space="preserve">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44349B" w:rsidRPr="0044349B" w:rsidRDefault="0044349B" w:rsidP="0044349B">
      <w:pPr>
        <w:spacing w:after="0" w:line="240" w:lineRule="auto"/>
      </w:pPr>
      <w:r w:rsidRPr="0044349B">
        <w:t>3.1. Задачи, эффективность и формы общественного участия.</w:t>
      </w:r>
    </w:p>
    <w:p w:rsidR="0044349B" w:rsidRPr="0044349B" w:rsidRDefault="0044349B" w:rsidP="0044349B">
      <w:pPr>
        <w:spacing w:after="0" w:line="240" w:lineRule="auto"/>
      </w:pPr>
      <w:r w:rsidRPr="0044349B"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4349B" w:rsidRPr="0044349B" w:rsidRDefault="0044349B" w:rsidP="0044349B">
      <w:pPr>
        <w:spacing w:after="0" w:line="240" w:lineRule="auto"/>
      </w:pPr>
      <w:r w:rsidRPr="0044349B">
        <w:t>3.1.2.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44349B" w:rsidRPr="0044349B" w:rsidRDefault="0044349B" w:rsidP="0044349B">
      <w:pPr>
        <w:spacing w:after="0" w:line="240" w:lineRule="auto"/>
      </w:pPr>
      <w:r w:rsidRPr="0044349B">
        <w:t>3.1.3.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44349B" w:rsidRPr="0044349B" w:rsidRDefault="0044349B" w:rsidP="0044349B">
      <w:pPr>
        <w:spacing w:after="0" w:line="240" w:lineRule="auto"/>
      </w:pPr>
      <w:r w:rsidRPr="0044349B">
        <w:t>3.2. Основные решения.</w:t>
      </w:r>
    </w:p>
    <w:p w:rsidR="0044349B" w:rsidRPr="0044349B" w:rsidRDefault="0044349B" w:rsidP="0044349B">
      <w:pPr>
        <w:spacing w:after="0" w:line="240" w:lineRule="auto"/>
      </w:pPr>
      <w:r w:rsidRPr="0044349B"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44349B" w:rsidRPr="0044349B" w:rsidRDefault="0044349B" w:rsidP="0044349B">
      <w:pPr>
        <w:spacing w:after="0" w:line="240" w:lineRule="auto"/>
      </w:pPr>
      <w:r w:rsidRPr="0044349B">
        <w:t>б) разработка внутренних правил, регулирующих процесс общественного участия;</w:t>
      </w:r>
    </w:p>
    <w:p w:rsidR="0044349B" w:rsidRPr="0044349B" w:rsidRDefault="0044349B" w:rsidP="0044349B">
      <w:pPr>
        <w:spacing w:after="0" w:line="240" w:lineRule="auto"/>
      </w:pPr>
      <w:r w:rsidRPr="0044349B">
        <w:lastRenderedPageBreak/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44349B" w:rsidRPr="0044349B" w:rsidRDefault="0044349B" w:rsidP="0044349B">
      <w:pPr>
        <w:spacing w:after="0" w:line="240" w:lineRule="auto"/>
      </w:pPr>
      <w:r w:rsidRPr="0044349B"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44349B" w:rsidRPr="0044349B" w:rsidRDefault="0044349B" w:rsidP="0044349B">
      <w:pPr>
        <w:spacing w:after="0" w:line="240" w:lineRule="auto"/>
      </w:pPr>
      <w:r w:rsidRPr="0044349B"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4349B" w:rsidRPr="0044349B" w:rsidRDefault="0044349B" w:rsidP="0044349B">
      <w:pPr>
        <w:spacing w:after="0" w:line="240" w:lineRule="auto"/>
      </w:pPr>
      <w:r w:rsidRPr="0044349B"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4349B" w:rsidRPr="0044349B" w:rsidRDefault="0044349B" w:rsidP="0044349B">
      <w:pPr>
        <w:spacing w:after="0" w:line="240" w:lineRule="auto"/>
      </w:pPr>
      <w:r w:rsidRPr="0044349B"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4349B" w:rsidRPr="0044349B" w:rsidRDefault="0044349B" w:rsidP="0044349B">
      <w:pPr>
        <w:spacing w:after="0" w:line="240" w:lineRule="auto"/>
      </w:pPr>
      <w:r w:rsidRPr="0044349B"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4349B" w:rsidRPr="0044349B" w:rsidRDefault="0044349B" w:rsidP="0044349B">
      <w:pPr>
        <w:spacing w:after="0" w:line="240" w:lineRule="auto"/>
      </w:pPr>
      <w:r w:rsidRPr="0044349B">
        <w:t>3.2.1.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44349B" w:rsidRPr="0044349B" w:rsidRDefault="0044349B" w:rsidP="0044349B">
      <w:pPr>
        <w:spacing w:after="0" w:line="240" w:lineRule="auto"/>
      </w:pPr>
      <w:r w:rsidRPr="0044349B">
        <w:t>3.2.2.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4349B" w:rsidRPr="0044349B" w:rsidRDefault="0044349B" w:rsidP="0044349B">
      <w:pPr>
        <w:spacing w:after="0" w:line="240" w:lineRule="auto"/>
      </w:pPr>
      <w:r w:rsidRPr="0044349B">
        <w:t>3.2.3.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44349B" w:rsidRPr="0044349B" w:rsidRDefault="0044349B" w:rsidP="0044349B">
      <w:pPr>
        <w:spacing w:after="0" w:line="240" w:lineRule="auto"/>
      </w:pPr>
      <w:r w:rsidRPr="0044349B">
        <w:t>3.2.4.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44349B" w:rsidRPr="0044349B" w:rsidRDefault="0044349B" w:rsidP="0044349B">
      <w:pPr>
        <w:spacing w:after="0" w:line="240" w:lineRule="auto"/>
      </w:pPr>
      <w:r w:rsidRPr="0044349B">
        <w:t>3.3. Формы общественного участия</w:t>
      </w:r>
    </w:p>
    <w:p w:rsidR="0044349B" w:rsidRPr="0044349B" w:rsidRDefault="0044349B" w:rsidP="0044349B">
      <w:pPr>
        <w:spacing w:after="0" w:line="240" w:lineRule="auto"/>
      </w:pPr>
      <w:r w:rsidRPr="0044349B"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44349B" w:rsidRPr="0044349B" w:rsidRDefault="0044349B" w:rsidP="0044349B">
      <w:pPr>
        <w:spacing w:after="0" w:line="240" w:lineRule="auto"/>
      </w:pPr>
      <w:r w:rsidRPr="0044349B">
        <w:t>а) совместное определение целей и задач по развитию территории, инвентаризация проблем и потенциалов среды;</w:t>
      </w:r>
    </w:p>
    <w:p w:rsidR="0044349B" w:rsidRPr="0044349B" w:rsidRDefault="0044349B" w:rsidP="0044349B">
      <w:pPr>
        <w:spacing w:after="0" w:line="240" w:lineRule="auto"/>
      </w:pPr>
      <w:r w:rsidRPr="0044349B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4349B" w:rsidRPr="0044349B" w:rsidRDefault="0044349B" w:rsidP="0044349B">
      <w:pPr>
        <w:spacing w:after="0" w:line="240" w:lineRule="auto"/>
      </w:pPr>
      <w:r w:rsidRPr="0044349B">
        <w:t>г) консультации в выборе типов покрытий, с учетом функционального зонирования территории;</w:t>
      </w:r>
    </w:p>
    <w:p w:rsidR="0044349B" w:rsidRPr="0044349B" w:rsidRDefault="0044349B" w:rsidP="0044349B">
      <w:pPr>
        <w:spacing w:after="0" w:line="240" w:lineRule="auto"/>
      </w:pPr>
      <w:r w:rsidRPr="0044349B">
        <w:t>д) консультации по предполагаемым типам озеленения;</w:t>
      </w:r>
    </w:p>
    <w:p w:rsidR="0044349B" w:rsidRPr="0044349B" w:rsidRDefault="0044349B" w:rsidP="0044349B">
      <w:pPr>
        <w:spacing w:after="0" w:line="240" w:lineRule="auto"/>
      </w:pPr>
      <w:r w:rsidRPr="0044349B">
        <w:t>е) консультации по предполагаемым типам освещения и осветительного оборудования;</w:t>
      </w:r>
    </w:p>
    <w:p w:rsidR="0044349B" w:rsidRPr="0044349B" w:rsidRDefault="0044349B" w:rsidP="0044349B">
      <w:pPr>
        <w:spacing w:after="0" w:line="240" w:lineRule="auto"/>
      </w:pPr>
      <w:r w:rsidRPr="0044349B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4349B" w:rsidRPr="0044349B" w:rsidRDefault="0044349B" w:rsidP="0044349B">
      <w:pPr>
        <w:spacing w:after="0" w:line="240" w:lineRule="auto"/>
      </w:pPr>
      <w:r w:rsidRPr="0044349B"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4349B" w:rsidRPr="0044349B" w:rsidRDefault="0044349B" w:rsidP="0044349B">
      <w:pPr>
        <w:spacing w:after="0" w:line="240" w:lineRule="auto"/>
      </w:pPr>
      <w:r w:rsidRPr="0044349B">
        <w:t>3.3.2.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44349B" w:rsidRPr="0044349B" w:rsidRDefault="0044349B" w:rsidP="0044349B">
      <w:pPr>
        <w:spacing w:after="0" w:line="240" w:lineRule="auto"/>
      </w:pPr>
      <w:r w:rsidRPr="0044349B">
        <w:t>3.3.3. Информирование может осуществляться путем:</w:t>
      </w:r>
    </w:p>
    <w:p w:rsidR="0044349B" w:rsidRPr="0044349B" w:rsidRDefault="0044349B" w:rsidP="0044349B">
      <w:pPr>
        <w:spacing w:after="0" w:line="240" w:lineRule="auto"/>
      </w:pPr>
      <w:r w:rsidRPr="0044349B">
        <w:lastRenderedPageBreak/>
        <w:t xml:space="preserve">а) создания единого информационного </w:t>
      </w:r>
      <w:proofErr w:type="spellStart"/>
      <w:r w:rsidRPr="0044349B">
        <w:t>интернет-ресурса</w:t>
      </w:r>
      <w:proofErr w:type="spellEnd"/>
      <w:r w:rsidRPr="0044349B">
        <w:t xml:space="preserve">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44349B" w:rsidRPr="0044349B" w:rsidRDefault="0044349B" w:rsidP="0044349B">
      <w:pPr>
        <w:spacing w:after="0" w:line="240" w:lineRule="auto"/>
      </w:pPr>
      <w:r w:rsidRPr="0044349B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4349B" w:rsidRPr="0044349B" w:rsidRDefault="0044349B" w:rsidP="0044349B">
      <w:pPr>
        <w:spacing w:after="0" w:line="240" w:lineRule="auto"/>
      </w:pPr>
      <w:r w:rsidRPr="0044349B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4349B" w:rsidRPr="0044349B" w:rsidRDefault="0044349B" w:rsidP="0044349B">
      <w:pPr>
        <w:spacing w:after="0" w:line="240" w:lineRule="auto"/>
      </w:pPr>
      <w:r w:rsidRPr="0044349B">
        <w:t>д) индивидуальных приглашений участников встречи лично, по электронной почте или по телефону;</w:t>
      </w:r>
    </w:p>
    <w:p w:rsidR="0044349B" w:rsidRPr="0044349B" w:rsidRDefault="0044349B" w:rsidP="0044349B">
      <w:pPr>
        <w:spacing w:after="0" w:line="240" w:lineRule="auto"/>
      </w:pPr>
      <w:r w:rsidRPr="0044349B">
        <w:t xml:space="preserve">ж) использование социальных сетей и </w:t>
      </w:r>
      <w:proofErr w:type="spellStart"/>
      <w:r w:rsidRPr="0044349B">
        <w:t>интернет-ресурсов</w:t>
      </w:r>
      <w:proofErr w:type="spellEnd"/>
      <w:r w:rsidRPr="0044349B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44349B" w:rsidRPr="0044349B" w:rsidRDefault="0044349B" w:rsidP="0044349B">
      <w:pPr>
        <w:spacing w:after="0" w:line="240" w:lineRule="auto"/>
      </w:pPr>
      <w:r w:rsidRPr="0044349B"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4349B" w:rsidRPr="0044349B" w:rsidRDefault="0044349B" w:rsidP="0044349B">
      <w:pPr>
        <w:spacing w:after="0" w:line="240" w:lineRule="auto"/>
      </w:pPr>
      <w:r w:rsidRPr="0044349B">
        <w:t>3.4. Механизмы общественного участия.</w:t>
      </w:r>
    </w:p>
    <w:p w:rsidR="0044349B" w:rsidRPr="0044349B" w:rsidRDefault="0044349B" w:rsidP="0044349B">
      <w:pPr>
        <w:spacing w:after="0" w:line="240" w:lineRule="auto"/>
      </w:pPr>
      <w:r w:rsidRPr="0044349B">
        <w:t xml:space="preserve">3.4.1.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 </w:t>
      </w:r>
      <w:hyperlink r:id="rId5" w:history="1">
        <w:r w:rsidRPr="0044349B">
          <w:rPr>
            <w:color w:val="1B6DFD"/>
          </w:rPr>
          <w:t>212-ФЗ</w:t>
        </w:r>
      </w:hyperlink>
      <w:r w:rsidRPr="0044349B">
        <w:t xml:space="preserve"> "Об основах общественного контроля в Российской Федерации".</w:t>
      </w:r>
    </w:p>
    <w:p w:rsidR="0044349B" w:rsidRPr="0044349B" w:rsidRDefault="0044349B" w:rsidP="0044349B">
      <w:pPr>
        <w:spacing w:after="0" w:line="240" w:lineRule="auto"/>
      </w:pPr>
      <w:r w:rsidRPr="0044349B">
        <w:t>3.4.2.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4349B">
        <w:t>воркшопов</w:t>
      </w:r>
      <w:proofErr w:type="spellEnd"/>
      <w:r w:rsidRPr="0044349B"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44349B" w:rsidRPr="0044349B" w:rsidRDefault="0044349B" w:rsidP="0044349B">
      <w:pPr>
        <w:spacing w:after="0" w:line="240" w:lineRule="auto"/>
      </w:pPr>
      <w:r w:rsidRPr="0044349B">
        <w:t>3.4.3.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44349B" w:rsidRPr="0044349B" w:rsidRDefault="0044349B" w:rsidP="0044349B">
      <w:pPr>
        <w:spacing w:after="0" w:line="240" w:lineRule="auto"/>
      </w:pPr>
      <w:r w:rsidRPr="0044349B">
        <w:t>3.4.4.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4349B" w:rsidRPr="0044349B" w:rsidRDefault="0044349B" w:rsidP="0044349B">
      <w:pPr>
        <w:spacing w:after="0" w:line="240" w:lineRule="auto"/>
      </w:pPr>
      <w:r w:rsidRPr="0044349B">
        <w:t xml:space="preserve">3.4.5. По итогам встреч, проектных семинаров, </w:t>
      </w:r>
      <w:proofErr w:type="spellStart"/>
      <w:r w:rsidRPr="0044349B">
        <w:t>воркшопов</w:t>
      </w:r>
      <w:proofErr w:type="spellEnd"/>
      <w:r w:rsidRPr="0044349B">
        <w:t>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4349B" w:rsidRPr="0044349B" w:rsidRDefault="0044349B" w:rsidP="0044349B">
      <w:pPr>
        <w:spacing w:after="0" w:line="240" w:lineRule="auto"/>
      </w:pPr>
      <w:r w:rsidRPr="0044349B">
        <w:t>3.4.7. Общественный контроль является одним из механизмов общественного участия.</w:t>
      </w:r>
    </w:p>
    <w:p w:rsidR="0044349B" w:rsidRPr="0044349B" w:rsidRDefault="0044349B" w:rsidP="0044349B">
      <w:pPr>
        <w:spacing w:after="0" w:line="240" w:lineRule="auto"/>
      </w:pPr>
      <w:r w:rsidRPr="0044349B">
        <w:t>3.4.10.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4349B" w:rsidRPr="0044349B" w:rsidRDefault="0044349B" w:rsidP="0044349B">
      <w:pPr>
        <w:spacing w:after="0" w:line="240" w:lineRule="auto"/>
      </w:pPr>
      <w:r w:rsidRPr="0044349B">
        <w:t>3.5.1.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44349B" w:rsidRPr="0044349B" w:rsidRDefault="0044349B" w:rsidP="0044349B">
      <w:pPr>
        <w:spacing w:after="0" w:line="240" w:lineRule="auto"/>
      </w:pPr>
      <w:r w:rsidRPr="0044349B">
        <w:lastRenderedPageBreak/>
        <w:t>3.5.2.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4349B" w:rsidRPr="0044349B" w:rsidRDefault="0044349B" w:rsidP="0044349B">
      <w:pPr>
        <w:spacing w:after="0" w:line="240" w:lineRule="auto"/>
      </w:pPr>
      <w:r w:rsidRPr="0044349B">
        <w:t>а)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44349B" w:rsidRPr="0044349B" w:rsidRDefault="0044349B" w:rsidP="0044349B">
      <w:pPr>
        <w:spacing w:after="0" w:line="240" w:lineRule="auto"/>
      </w:pPr>
      <w:r w:rsidRPr="0044349B"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4349B" w:rsidRPr="0044349B" w:rsidRDefault="0044349B" w:rsidP="0044349B">
      <w:pPr>
        <w:spacing w:after="0" w:line="240" w:lineRule="auto"/>
      </w:pPr>
      <w:r w:rsidRPr="0044349B">
        <w:t>е)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4349B" w:rsidRPr="0044349B" w:rsidRDefault="0044349B" w:rsidP="0044349B">
      <w:pPr>
        <w:spacing w:after="0" w:line="240" w:lineRule="auto"/>
      </w:pPr>
      <w:r w:rsidRPr="0044349B">
        <w:t>з) в иных формах.</w:t>
      </w:r>
    </w:p>
    <w:p w:rsidR="0044349B" w:rsidRPr="0044349B" w:rsidRDefault="0044349B" w:rsidP="0044349B">
      <w:pPr>
        <w:spacing w:after="0" w:line="240" w:lineRule="auto"/>
      </w:pPr>
      <w:r w:rsidRPr="0044349B"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культуры.».</w:t>
      </w:r>
    </w:p>
    <w:p w:rsidR="0044349B" w:rsidRPr="0044349B" w:rsidRDefault="0044349B" w:rsidP="0044349B">
      <w:pPr>
        <w:spacing w:after="0" w:line="240" w:lineRule="auto"/>
      </w:pPr>
    </w:p>
    <w:p w:rsidR="0044349B" w:rsidRPr="0044349B" w:rsidRDefault="0044349B" w:rsidP="0044349B">
      <w:pPr>
        <w:spacing w:after="0" w:line="240" w:lineRule="auto"/>
      </w:pPr>
    </w:p>
    <w:p w:rsidR="0044349B" w:rsidRPr="0044349B" w:rsidRDefault="0044349B" w:rsidP="0044349B">
      <w:pPr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2.  Настоящее решение обнародовать путем размещения на официальном сайте в сети «Интернет».</w:t>
      </w:r>
    </w:p>
    <w:p w:rsidR="0044349B" w:rsidRPr="0044349B" w:rsidRDefault="0044349B" w:rsidP="0044349B">
      <w:pPr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3. Решение вступает в силу с момента его обнародования.</w:t>
      </w:r>
    </w:p>
    <w:p w:rsidR="0044349B" w:rsidRPr="0044349B" w:rsidRDefault="0044349B" w:rsidP="0044349B">
      <w:pPr>
        <w:rPr>
          <w:rFonts w:ascii="Times New Roman" w:hAnsi="Times New Roman" w:cs="Times New Roman"/>
          <w:sz w:val="24"/>
          <w:szCs w:val="24"/>
        </w:rPr>
      </w:pPr>
    </w:p>
    <w:p w:rsidR="0044349B" w:rsidRPr="0044349B" w:rsidRDefault="00EA69EC" w:rsidP="0044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808D13" wp14:editId="17B0DA49">
            <wp:simplePos x="0" y="0"/>
            <wp:positionH relativeFrom="margin">
              <wp:posOffset>2434590</wp:posOffset>
            </wp:positionH>
            <wp:positionV relativeFrom="paragraph">
              <wp:posOffset>14605</wp:posOffset>
            </wp:positionV>
            <wp:extent cx="15716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1" name="Рисунок 1" descr="C:\Users\Кырлык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ырлык\Picture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49B" w:rsidRPr="0044349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4349B" w:rsidRPr="0044349B" w:rsidRDefault="0044349B" w:rsidP="0044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49B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44349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44349B">
        <w:rPr>
          <w:rFonts w:ascii="Times New Roman" w:hAnsi="Times New Roman" w:cs="Times New Roman"/>
          <w:sz w:val="24"/>
          <w:szCs w:val="24"/>
        </w:rPr>
        <w:t>В.Т.Байрышев</w:t>
      </w:r>
      <w:proofErr w:type="spellEnd"/>
    </w:p>
    <w:p w:rsidR="0044349B" w:rsidRPr="0044349B" w:rsidRDefault="0044349B" w:rsidP="0044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E" w:rsidRDefault="000F3DBE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44349B" w:rsidP="003C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F2" w:rsidRPr="002A1521" w:rsidRDefault="003C5FF2" w:rsidP="003C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A5" w:rsidRDefault="003C5FF2" w:rsidP="003C5FF2">
      <w:pPr>
        <w:spacing w:after="0" w:line="240" w:lineRule="auto"/>
      </w:pPr>
      <w:r w:rsidRPr="002A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2A5" w:rsidRDefault="00B372A5" w:rsidP="00B372A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4. Перечень сводов правил и национальных</w:t>
      </w:r>
    </w:p>
    <w:p w:rsidR="00B372A5" w:rsidRDefault="00B372A5" w:rsidP="00B372A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стандартов, применяемых при осуществлении деятельности</w:t>
      </w:r>
    </w:p>
    <w:p w:rsidR="00B372A5" w:rsidRDefault="00B372A5" w:rsidP="00B372A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по благоустройству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При разработке правил благоустройства территорий поселений (городских округов), а также концепций и проектов благоустройства целесообразно обеспечивать соблюдение норм, указанных в сводах правил и национальных стандартах, в том числе в следующих: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42.13330.2016 "СНиП 2.07.01-89* Градостроительство. Планировка и застройка городских и сельских поселений";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82.13330.2016 "СНиП III-10-75 Благоустройство территорий";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45.13330.2012 "СНиП 3.02.01-87 Земляные сооружения, основания и фундаменты";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48.13330.2011 "СНиП 12-01-2004 Организация строительства";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104.13330.2016 "СНиП 2.06.15-85 Инженерная защита территории от затопления и подтопления";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59.13330.2016 "СНиП 35-01-2001 Доступность зданий и сооружений для маломобильных групп населения";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140.13330.2012 "Городская среда. Правила проектирования для маломобильных групп населения";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138.13330.2012 "Общественные здания и сооружения, доступные маломобильным группам населения.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137.13330.2012 "Жилая среда с планировочными элементами, доступными инвалидам.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32.13330.2012 "СНиП 2.04.03-85 Канализация. Наружные сети и сооружения";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31.13330.2012 "СНиП 2.04.02-84* Водоснабжение. Наружные сети и сооружения";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124.13330.2012 "СНиП 41-02-2003 Тепловые сети";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34.13330.2012 "СНиП 2.05.02-85* Автомобильные дороги";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СП 52.13330.2016 "СНиП 23-05-95* Естественное и искусственное освещение";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50.13330.2012 "СНиП 23-02-2003 Тепловая защита зданий";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51.13330.2011 "СНиП 23-03-2003 Защита от шума";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53.13330.2011 "СНиП 30-02-97* Планировка и застройка территорий садоводческих (дачных) объединений граждан, здания и сооружения";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118.13330.2012 "СНиП 31-06-2009 Общественные здания и сооружения";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54.13330.2012 "СНиП 31-01-2003 Здания жилые многоквартирные";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251.1325800.2016 "Здания общеобразовательных организаций.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252.1325800.2016 "Здания дошкольных образовательных организаций.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113.13330.2012 "СНиП 21-02-99* Стоянки автомобилей";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158.13330.2014 "Здания и помещения медицинских организаций.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257.1325800.2016 "Здания гостиниц.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35.13330.2011 "СНиП 2.05.03-84* Мосты и трубы";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СП 101.13330.2012 "СНиП 2.06.07-87 Подпорные стены, судоходные шлюзы, рыбопропускные и </w:t>
      </w:r>
      <w:proofErr w:type="spellStart"/>
      <w:r>
        <w:rPr>
          <w:color w:val="666666"/>
        </w:rPr>
        <w:t>рыбозащитные</w:t>
      </w:r>
      <w:proofErr w:type="spellEnd"/>
      <w:r>
        <w:rPr>
          <w:color w:val="666666"/>
        </w:rPr>
        <w:t xml:space="preserve"> сооружения";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102.13330.2012 "СНиП 2.06.09-84 Туннели гидротехнические";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58.13330.2012 "СНиП 33-01-2003 Гидротехнические сооружения. Основные положения";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38.13330.2012 "СНиП 2.06.04-82* Нагрузки и воздействия на гидротехнические сооружения (волновые, ледовые и от судов)";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39.13330.2012 "СНиП 2.06.05-84* Плотины из грунтовых материалов";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40.13330.2012 "СНиП 2.06.06-85 Плотины бетонные и железобетонные";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СП 41.13330.2012 "СНиП 2.06.08-87 Бетонные и железобетонные конструкции гидротехнических сооружений";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СП 101.13330.2012 "СНиП 2.06.07-87 Подпорные стены, судоходные шлюзы, рыбопропускные и </w:t>
      </w:r>
      <w:proofErr w:type="spellStart"/>
      <w:r>
        <w:rPr>
          <w:color w:val="666666"/>
        </w:rPr>
        <w:t>рыбозащитные</w:t>
      </w:r>
      <w:proofErr w:type="spellEnd"/>
      <w:r>
        <w:rPr>
          <w:color w:val="666666"/>
        </w:rPr>
        <w:t xml:space="preserve"> сооружения";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102.13330.2012 "СНиП 2.06.09-84 Туннели гидротехнические";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122.13330.2012 "СНиП 32-04-97 Тоннели железнодорожные и автодорожные";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259.1325800.2016 "Мосты в условиях плотной городской застройки. Правила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254.1325800.2016 "Здания и территории. Правила проектирования защиты от производственного шума";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18.13330.2011 "СНиП II-89-80* Генеральные планы промышленных предприятий";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19.13330.2011 "СНиП II-97-76 Генеральные планы сельскохозяйственных предприятий";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 131.13330.2012 "СНиП 23-01-99* Строительная климатология";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52024-2003 Услуги физкультурно-оздоровительные и спортивные. Общие требования;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52025-2003 Услуги физкультурно-оздоровительные и спортивные. Требования безопасности потребителей;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53102-2015 "Оборудование детских игровых площадок. Термины и определения";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52169-2012 Оборудование и покрытия детских игровых площадок. Безопасность конструкции и методы испытаний. Общие требования;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52167-2012 "Оборудование детских игровых площадок. Безопасность конструкции и методы испытаний качелей.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52168-2012 "Оборудование детских игровых площадок. Безопасность конструкции и методы испытаний горок.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ГОСТ Р 52299-2013 "Оборудование детских игровых площадок. Безопасность конструкции и методы испытаний качалок.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52300-2013 "Оборудование детских игровых площадок. Безопасность конструкции и методы испытаний каруселей.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52169-2012 "Оборудование и покрытия детских игровых площадок. Безопасность конструкции и методы испытаний.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52301-2013 "Оборудование детских игровых площадок. Безопасность при эксплуатации.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ЕН 1177-2013 "</w:t>
      </w:r>
      <w:proofErr w:type="spellStart"/>
      <w:r>
        <w:rPr>
          <w:color w:val="666666"/>
        </w:rPr>
        <w:t>Ударопоглощающие</w:t>
      </w:r>
      <w:proofErr w:type="spellEnd"/>
      <w:r>
        <w:rPr>
          <w:color w:val="666666"/>
        </w:rPr>
        <w:t xml:space="preserve"> покрытия детских игровых площадок. Требования безопасности и методы испытаний";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55677-2013 "Оборудование детских спортивных площадок. Безопасность конструкций и методы испытания. Общие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55679-2013 Оборудование детских спортивных площадок. Безопасность при эксплуатации;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52766-2007 "Дороги автомобильные общего пользования. Элементы обустройства";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33127-2014 "Дороги автомобильные общего пользования. Ограждения дорожные. Классификация";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26213-91 Почвы. Методы определения органического вещества;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53381-2009. Почвы и грунты. Грунты питательные. Технические условия";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17.4.3.04-85 "Охрана природы. Почвы. Общие требования к контролю и охране от загрязнения";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32110-2013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17.4.3.07-2001 "Охрана природы. Почвы. Требования к свойствам осадков сточных вод при использовании их в качестве удобрения";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28329-89 Озеленение городов. Термины и определения;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24835-81 Саженцы деревьев и кустарников. Технические условия;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24909-81 Саженцы деревьев декоративных лиственных пород. Технические условия;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25769-83 Саженцы деревьев хвойных пород для озеленения городов. Технические условия;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2874-73 "Вода питьевая";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Р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B372A5" w:rsidRDefault="00B372A5" w:rsidP="00B372A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Иные своды правил и стандарты, принятые и вступившие в действие в установленном порядке.</w:t>
      </w:r>
    </w:p>
    <w:p w:rsidR="003F5D90" w:rsidRPr="00B372A5" w:rsidRDefault="003F5D90" w:rsidP="00B372A5"/>
    <w:sectPr w:rsidR="003F5D90" w:rsidRPr="00B3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117"/>
    <w:multiLevelType w:val="hybridMultilevel"/>
    <w:tmpl w:val="84D2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5"/>
    <w:rsid w:val="000F3DBE"/>
    <w:rsid w:val="001265A3"/>
    <w:rsid w:val="003C5FF2"/>
    <w:rsid w:val="003F5D90"/>
    <w:rsid w:val="0044349B"/>
    <w:rsid w:val="004C05F2"/>
    <w:rsid w:val="006452C6"/>
    <w:rsid w:val="00760B6F"/>
    <w:rsid w:val="00814AA5"/>
    <w:rsid w:val="00837B00"/>
    <w:rsid w:val="00B372A5"/>
    <w:rsid w:val="00D67D9C"/>
    <w:rsid w:val="00E042CB"/>
    <w:rsid w:val="00EA69EC"/>
    <w:rsid w:val="00EB6858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099F-0DFB-4ADA-8453-F62B4C5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2A5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B37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B372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laws.ru/laws/Federalnyy-zakon-ot-21.07.2014-N-212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6</cp:revision>
  <cp:lastPrinted>2018-05-29T07:09:00Z</cp:lastPrinted>
  <dcterms:created xsi:type="dcterms:W3CDTF">2018-06-14T06:42:00Z</dcterms:created>
  <dcterms:modified xsi:type="dcterms:W3CDTF">2018-08-22T03:21:00Z</dcterms:modified>
</cp:coreProperties>
</file>