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</w:t>
            </w:r>
            <w:r w:rsidR="00CE4773">
              <w:rPr>
                <w:sz w:val="24"/>
              </w:rPr>
              <w:t>6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>Прокурор разъясняет закон: вывоз ТКО необходимо оплачивать даже за пустующие квартиры (дома)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Собственник жилого дома или части жилого дома согласно части 5 статьи 30 Жилищного кодекса РФ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Федеральный закон от 24.06.19987 № 89-ФЗ «Об отходах производства и потребления» устанавливает, что региональные операторы заключают договоры на оказание услуг по обращению с ТКО с собственниками ТКО. Договор на оказание услуг по обращению с ТКО является публичным для регионального оператора.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Определяя порядок внесения платы за жилое помещение и коммунальные услуги, часть 11 статьи 155 ЖК РФ предусматривает, что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их нормативов потребления, осуществляется с учетом перерасчета  платежей за период временного отсутствия граждан в порядке и в случаях, которые утверждаются Правительством РФ.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Предусматривая порядок перерасчета размера платы за отдельные виды коммунальных услуг за период временного отсутствия потребителей в занимаемом жилом помещении, Правила предоставления коммунальных услуг, утв. Постановлением Правительства РФ от 06.05.2011 г. № 354 в пункте 93 устанавливают открытый перечень документов, подтверждающих продолжительность периода временного отсутствия потребителя по месту постоянного жительства, которые прилагаются к заявлению о перерасчете.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Ввиду отсутствия возможности определения объема индивидуального потребления данного вида коммунальной услуги размер платы за коммунальную услугу по обращению с твердыми коммунальными отходами </w:t>
      </w:r>
      <w:r w:rsidRPr="00CE4773">
        <w:rPr>
          <w:sz w:val="28"/>
          <w:szCs w:val="28"/>
        </w:rPr>
        <w:lastRenderedPageBreak/>
        <w:t xml:space="preserve">рассчитывается исходя из числа постоянно проживающих и временно проживающих потребителей в жилом помещении, а при отсутствии информации о таковых –с учетом количества собственников жилого помещения.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Таким образом, собственник жилого помещения обязан оплачивать услугу по обращению с ТКО, даже если в ней никто не живет.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Указанные правовые позиции Верховный суд РФ указал в своих решениях от 23 апреля 2021 г. по делу №АКПИ21-129, от 26.02.2020 г. по делу №АКПИ19-967.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Помощник прокурора района</w:t>
      </w:r>
      <w:r w:rsidR="00F60779">
        <w:rPr>
          <w:sz w:val="28"/>
          <w:szCs w:val="28"/>
        </w:rPr>
        <w:t xml:space="preserve">                                   </w:t>
      </w:r>
      <w:r w:rsidRPr="00CE4773">
        <w:rPr>
          <w:sz w:val="28"/>
          <w:szCs w:val="28"/>
        </w:rPr>
        <w:t xml:space="preserve">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F8" w:rsidRDefault="00F62DF8">
      <w:r>
        <w:separator/>
      </w:r>
    </w:p>
  </w:endnote>
  <w:endnote w:type="continuationSeparator" w:id="1">
    <w:p w:rsidR="00F62DF8" w:rsidRDefault="00F6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F8" w:rsidRDefault="00F62DF8">
      <w:r>
        <w:separator/>
      </w:r>
    </w:p>
  </w:footnote>
  <w:footnote w:type="continuationSeparator" w:id="1">
    <w:p w:rsidR="00F62DF8" w:rsidRDefault="00F6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97080A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97080A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779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080A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60779"/>
    <w:rsid w:val="00F62DF8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A3EE-32A7-4ED1-A11E-98250A5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Кырлык</cp:lastModifiedBy>
  <cp:revision>4</cp:revision>
  <cp:lastPrinted>2016-07-20T09:48:00Z</cp:lastPrinted>
  <dcterms:created xsi:type="dcterms:W3CDTF">2021-06-15T01:56:00Z</dcterms:created>
  <dcterms:modified xsi:type="dcterms:W3CDTF">2021-06-15T03:50:00Z</dcterms:modified>
</cp:coreProperties>
</file>